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topFromText="240" w:bottomFromText="425" w:vertAnchor="page" w:horzAnchor="margin" w:tblpY="1121"/>
        <w:tblOverlap w:val="never"/>
        <w:tblW w:w="5000" w:type="pct"/>
        <w:tblInd w:w="0" w:type="dxa"/>
        <w:shd w:val="clear" w:color="auto" w:fill="FFFFFF" w:themeFill="background1"/>
        <w:tblLayout w:type="fixed"/>
        <w:tblCellMar>
          <w:left w:w="0" w:type="dxa"/>
          <w:right w:w="0" w:type="dxa"/>
        </w:tblCellMar>
        <w:tblLook w:val="04A0" w:firstRow="1" w:lastRow="0" w:firstColumn="1" w:lastColumn="0" w:noHBand="0" w:noVBand="1"/>
      </w:tblPr>
      <w:tblGrid>
        <w:gridCol w:w="9026"/>
      </w:tblGrid>
      <w:tr w:rsidR="00AD5D41" w14:paraId="3933959C" w14:textId="77777777" w:rsidTr="00AD5D41">
        <w:trPr>
          <w:cantSplit/>
          <w:trHeight w:val="1706"/>
        </w:trPr>
        <w:tc>
          <w:tcPr>
            <w:tcW w:w="11060" w:type="dxa"/>
            <w:tcBorders>
              <w:top w:val="nil"/>
              <w:left w:val="nil"/>
              <w:bottom w:val="single" w:sz="4" w:space="0" w:color="4472C4" w:themeColor="accent1"/>
              <w:right w:val="nil"/>
            </w:tcBorders>
            <w:shd w:val="clear" w:color="auto" w:fill="FFFFFF" w:themeFill="background1"/>
            <w:vAlign w:val="bottom"/>
            <w:hideMark/>
          </w:tcPr>
          <w:p w14:paraId="518011B1" w14:textId="278BCCAB" w:rsidR="00AD5D41" w:rsidRPr="00AD5D41" w:rsidRDefault="00AD5D41">
            <w:pPr>
              <w:pStyle w:val="DocTitle"/>
              <w:rPr>
                <w:rFonts w:ascii="Arial" w:hAnsi="Arial"/>
                <w:bCs/>
              </w:rPr>
            </w:pPr>
            <w:r w:rsidRPr="00AD5D41">
              <w:rPr>
                <w:rFonts w:ascii="Arial" w:hAnsi="Arial"/>
                <w:bCs/>
                <w:color w:val="E57200"/>
                <w:szCs w:val="48"/>
              </w:rPr>
              <w:t>Information about Bullying</w:t>
            </w:r>
            <w:r w:rsidRPr="00AD5D41">
              <w:rPr>
                <w:rFonts w:ascii="Arial" w:hAnsi="Arial"/>
                <w:bCs/>
                <w:noProof/>
                <w:lang w:eastAsia="en-GB"/>
              </w:rPr>
              <w:drawing>
                <wp:anchor distT="0" distB="0" distL="114300" distR="114300" simplePos="0" relativeHeight="251656192" behindDoc="0" locked="1" layoutInCell="1" allowOverlap="1" wp14:anchorId="58B57DFD" wp14:editId="0CAEC36C">
                  <wp:simplePos x="0" y="0"/>
                  <wp:positionH relativeFrom="page">
                    <wp:align>right</wp:align>
                  </wp:positionH>
                  <wp:positionV relativeFrom="page">
                    <wp:align>top</wp:align>
                  </wp:positionV>
                  <wp:extent cx="2160270" cy="1757045"/>
                  <wp:effectExtent l="0" t="0" r="0" b="0"/>
                  <wp:wrapSquare wrapText="bothSides"/>
                  <wp:docPr id="6" name="Picture 6" descr="Sense Welsh Logo" hidden="1" title="Sense Welsh Logo"/>
                  <wp:cNvGraphicFramePr/>
                  <a:graphic xmlns:a="http://schemas.openxmlformats.org/drawingml/2006/main">
                    <a:graphicData uri="http://schemas.openxmlformats.org/drawingml/2006/picture">
                      <pic:pic xmlns:pic="http://schemas.openxmlformats.org/drawingml/2006/picture">
                        <pic:nvPicPr>
                          <pic:cNvPr id="6" name="Sense Welsh" descr="Sense Welsh Logo" hidden="1" title="Sense Welsh Logo"/>
                          <pic:cNvPicPr>
                            <a:picLocks noChangeAspect="1"/>
                          </pic:cNvPicPr>
                        </pic:nvPicPr>
                        <pic:blipFill rotWithShape="1">
                          <a:blip r:embed="rId7" cstate="print">
                            <a:extLst>
                              <a:ext uri="{28A0092B-C50C-407E-A947-70E740481C1C}">
                                <a14:useLocalDpi xmlns:a14="http://schemas.microsoft.com/office/drawing/2010/main" val="0"/>
                              </a:ext>
                            </a:extLst>
                          </a:blip>
                          <a:srcRect t="-1" b="-18144"/>
                          <a:stretch/>
                        </pic:blipFill>
                        <pic:spPr>
                          <a:xfrm>
                            <a:off x="0" y="0"/>
                            <a:ext cx="2159635" cy="1756410"/>
                          </a:xfrm>
                          <a:prstGeom prst="rect">
                            <a:avLst/>
                          </a:prstGeom>
                        </pic:spPr>
                      </pic:pic>
                    </a:graphicData>
                  </a:graphic>
                  <wp14:sizeRelH relativeFrom="page">
                    <wp14:pctWidth>0</wp14:pctWidth>
                  </wp14:sizeRelH>
                  <wp14:sizeRelV relativeFrom="page">
                    <wp14:pctHeight>0</wp14:pctHeight>
                  </wp14:sizeRelV>
                </wp:anchor>
              </w:drawing>
            </w:r>
            <w:r w:rsidRPr="00AD5D41">
              <w:rPr>
                <w:rFonts w:ascii="Arial" w:hAnsi="Arial"/>
                <w:bCs/>
                <w:noProof/>
                <w:lang w:eastAsia="en-GB"/>
              </w:rPr>
              <w:drawing>
                <wp:anchor distT="0" distB="0" distL="114300" distR="114300" simplePos="0" relativeHeight="251657216" behindDoc="0" locked="1" layoutInCell="1" allowOverlap="1" wp14:anchorId="45AF2927" wp14:editId="64150A98">
                  <wp:simplePos x="0" y="0"/>
                  <wp:positionH relativeFrom="page">
                    <wp:align>right</wp:align>
                  </wp:positionH>
                  <wp:positionV relativeFrom="page">
                    <wp:align>top</wp:align>
                  </wp:positionV>
                  <wp:extent cx="2160270" cy="2354580"/>
                  <wp:effectExtent l="0" t="0" r="0" b="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 Welsh Logo with Tagline" hidden="1"/>
                          <pic:cNvPicPr>
                            <a:picLocks noChangeAspect="1" noChangeArrowheads="1"/>
                          </pic:cNvPicPr>
                        </pic:nvPicPr>
                        <pic:blipFill>
                          <a:blip r:embed="rId8" cstate="print">
                            <a:extLst>
                              <a:ext uri="{28A0092B-C50C-407E-A947-70E740481C1C}">
                                <a14:useLocalDpi xmlns:a14="http://schemas.microsoft.com/office/drawing/2010/main" val="0"/>
                              </a:ext>
                            </a:extLst>
                          </a:blip>
                          <a:srcRect b="-12956"/>
                          <a:stretch>
                            <a:fillRect/>
                          </a:stretch>
                        </pic:blipFill>
                        <pic:spPr bwMode="auto">
                          <a:xfrm>
                            <a:off x="0" y="0"/>
                            <a:ext cx="2160270" cy="2354580"/>
                          </a:xfrm>
                          <a:prstGeom prst="rect">
                            <a:avLst/>
                          </a:prstGeom>
                          <a:noFill/>
                        </pic:spPr>
                      </pic:pic>
                    </a:graphicData>
                  </a:graphic>
                  <wp14:sizeRelH relativeFrom="page">
                    <wp14:pctWidth>0</wp14:pctWidth>
                  </wp14:sizeRelH>
                  <wp14:sizeRelV relativeFrom="page">
                    <wp14:pctHeight>0</wp14:pctHeight>
                  </wp14:sizeRelV>
                </wp:anchor>
              </w:drawing>
            </w:r>
            <w:r w:rsidRPr="00AD5D41">
              <w:rPr>
                <w:rFonts w:ascii="Arial" w:hAnsi="Arial"/>
                <w:bCs/>
                <w:noProof/>
                <w:lang w:eastAsia="en-GB"/>
              </w:rPr>
              <w:drawing>
                <wp:anchor distT="0" distB="0" distL="114300" distR="114300" simplePos="0" relativeHeight="251658240" behindDoc="0" locked="1" layoutInCell="1" allowOverlap="1" wp14:anchorId="6BCA99A1" wp14:editId="457426F3">
                  <wp:simplePos x="0" y="0"/>
                  <wp:positionH relativeFrom="page">
                    <wp:posOffset>4536440</wp:posOffset>
                  </wp:positionH>
                  <wp:positionV relativeFrom="page">
                    <wp:posOffset>-462280</wp:posOffset>
                  </wp:positionV>
                  <wp:extent cx="1471930" cy="1128395"/>
                  <wp:effectExtent l="0" t="0" r="0" b="0"/>
                  <wp:wrapNone/>
                  <wp:docPr id="11" name="Picture 11" descr="Sense Logo with tagline" title="Sense Logo with tagline"/>
                  <wp:cNvGraphicFramePr/>
                  <a:graphic xmlns:a="http://schemas.openxmlformats.org/drawingml/2006/main">
                    <a:graphicData uri="http://schemas.openxmlformats.org/drawingml/2006/picture">
                      <pic:pic xmlns:pic="http://schemas.openxmlformats.org/drawingml/2006/picture">
                        <pic:nvPicPr>
                          <pic:cNvPr id="11" name="Sense Logo with Tagline" descr="Sense Logo with tagline" title="Sense Logo with tagline"/>
                          <pic:cNvPicPr>
                            <a:picLocks noChangeAspect="1"/>
                          </pic:cNvPicPr>
                        </pic:nvPicPr>
                        <pic:blipFill rotWithShape="1">
                          <a:blip r:embed="rId9" cstate="print">
                            <a:extLst>
                              <a:ext uri="{28A0092B-C50C-407E-A947-70E740481C1C}">
                                <a14:useLocalDpi xmlns:a14="http://schemas.microsoft.com/office/drawing/2010/main" val="0"/>
                              </a:ext>
                            </a:extLst>
                          </a:blip>
                          <a:srcRect b="-19474"/>
                          <a:stretch/>
                        </pic:blipFill>
                        <pic:spPr>
                          <a:xfrm>
                            <a:off x="0" y="0"/>
                            <a:ext cx="1471930" cy="1128395"/>
                          </a:xfrm>
                          <a:prstGeom prst="rect">
                            <a:avLst/>
                          </a:prstGeom>
                        </pic:spPr>
                      </pic:pic>
                    </a:graphicData>
                  </a:graphic>
                  <wp14:sizeRelH relativeFrom="page">
                    <wp14:pctWidth>0</wp14:pctWidth>
                  </wp14:sizeRelH>
                  <wp14:sizeRelV relativeFrom="page">
                    <wp14:pctHeight>0</wp14:pctHeight>
                  </wp14:sizeRelV>
                </wp:anchor>
              </w:drawing>
            </w:r>
            <w:r w:rsidRPr="00AD5D41">
              <w:rPr>
                <w:rFonts w:ascii="Arial" w:hAnsi="Arial"/>
                <w:bCs/>
                <w:noProof/>
                <w:lang w:eastAsia="en-GB"/>
              </w:rPr>
              <w:drawing>
                <wp:anchor distT="0" distB="0" distL="114300" distR="114300" simplePos="0" relativeHeight="251659264" behindDoc="0" locked="1" layoutInCell="1" allowOverlap="1" wp14:anchorId="567494DF" wp14:editId="0FB8DEC8">
                  <wp:simplePos x="0" y="0"/>
                  <wp:positionH relativeFrom="page">
                    <wp:align>right</wp:align>
                  </wp:positionH>
                  <wp:positionV relativeFrom="page">
                    <wp:align>top</wp:align>
                  </wp:positionV>
                  <wp:extent cx="1080135" cy="838835"/>
                  <wp:effectExtent l="0" t="0" r="5715" b="0"/>
                  <wp:wrapSquare wrapText="bothSides"/>
                  <wp:docPr id="12" name="Picture 12" descr="Sense Logo" hidden="1" title="Sense Logo"/>
                  <wp:cNvGraphicFramePr/>
                  <a:graphic xmlns:a="http://schemas.openxmlformats.org/drawingml/2006/main">
                    <a:graphicData uri="http://schemas.openxmlformats.org/drawingml/2006/picture">
                      <pic:pic xmlns:pic="http://schemas.openxmlformats.org/drawingml/2006/picture">
                        <pic:nvPicPr>
                          <pic:cNvPr id="12" name="Sense Logo" descr="Sense Logo" hidden="1" title="Sense Logo"/>
                          <pic:cNvPicPr>
                            <a:picLocks noChangeAspect="1"/>
                          </pic:cNvPicPr>
                        </pic:nvPicPr>
                        <pic:blipFill rotWithShape="1">
                          <a:blip r:embed="rId10" cstate="print">
                            <a:extLst>
                              <a:ext uri="{28A0092B-C50C-407E-A947-70E740481C1C}">
                                <a14:useLocalDpi xmlns:a14="http://schemas.microsoft.com/office/drawing/2010/main" val="0"/>
                              </a:ext>
                            </a:extLst>
                          </a:blip>
                          <a:srcRect t="-1" b="-47581"/>
                          <a:stretch/>
                        </pic:blipFill>
                        <pic:spPr>
                          <a:xfrm>
                            <a:off x="0" y="0"/>
                            <a:ext cx="1079500" cy="838200"/>
                          </a:xfrm>
                          <a:prstGeom prst="rect">
                            <a:avLst/>
                          </a:prstGeom>
                        </pic:spPr>
                      </pic:pic>
                    </a:graphicData>
                  </a:graphic>
                  <wp14:sizeRelH relativeFrom="page">
                    <wp14:pctWidth>0</wp14:pctWidth>
                  </wp14:sizeRelH>
                  <wp14:sizeRelV relativeFrom="page">
                    <wp14:pctHeight>0</wp14:pctHeight>
                  </wp14:sizeRelV>
                </wp:anchor>
              </w:drawing>
            </w:r>
          </w:p>
        </w:tc>
      </w:tr>
    </w:tbl>
    <w:p w14:paraId="0AFF4124" w14:textId="77777777" w:rsidR="00AD5D41" w:rsidRPr="00AD5D41" w:rsidRDefault="00AD5D41" w:rsidP="00AD5D41">
      <w:pPr>
        <w:pStyle w:val="Heading1"/>
        <w:spacing w:before="0" w:after="0" w:line="360" w:lineRule="auto"/>
        <w:rPr>
          <w:rFonts w:ascii="Arial" w:hAnsi="Arial"/>
          <w:b/>
          <w:bCs/>
          <w:color w:val="633079"/>
          <w:szCs w:val="36"/>
        </w:rPr>
      </w:pPr>
      <w:r w:rsidRPr="00AD5D41">
        <w:rPr>
          <w:rFonts w:ascii="Arial" w:hAnsi="Arial"/>
          <w:b/>
          <w:bCs/>
          <w:color w:val="633079"/>
          <w:szCs w:val="36"/>
        </w:rPr>
        <w:t>Vulnerable Groups</w:t>
      </w:r>
    </w:p>
    <w:p w14:paraId="7D72AFC8" w14:textId="77777777" w:rsidR="00AD5D41" w:rsidRDefault="00AD5D41" w:rsidP="00AD5D41">
      <w:pPr>
        <w:spacing w:after="0" w:line="360" w:lineRule="auto"/>
        <w:rPr>
          <w:rFonts w:cs="Arial"/>
          <w:color w:val="auto"/>
          <w:sz w:val="24"/>
          <w:szCs w:val="24"/>
        </w:rPr>
      </w:pPr>
    </w:p>
    <w:p w14:paraId="33CE8438" w14:textId="77777777" w:rsidR="00AD5D41" w:rsidRDefault="00AD5D41" w:rsidP="00AD5D41">
      <w:pPr>
        <w:spacing w:after="0" w:line="360" w:lineRule="auto"/>
        <w:rPr>
          <w:rFonts w:cs="Arial"/>
          <w:color w:val="auto"/>
          <w:sz w:val="24"/>
          <w:szCs w:val="24"/>
        </w:rPr>
      </w:pPr>
      <w:r>
        <w:rPr>
          <w:rFonts w:cs="Arial"/>
          <w:color w:val="auto"/>
          <w:sz w:val="24"/>
          <w:szCs w:val="24"/>
        </w:rPr>
        <w:t>Although anyone can be subjected to bullying at any time, some people may be more vulnerable to bullying than others and in certain situations more than others.  People might be bullied due to:</w:t>
      </w:r>
    </w:p>
    <w:p w14:paraId="14B315DD"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 xml:space="preserve">race, </w:t>
      </w:r>
      <w:proofErr w:type="gramStart"/>
      <w:r>
        <w:rPr>
          <w:rFonts w:cs="Arial"/>
          <w:color w:val="auto"/>
          <w:sz w:val="24"/>
          <w:szCs w:val="24"/>
        </w:rPr>
        <w:t>nationality</w:t>
      </w:r>
      <w:proofErr w:type="gramEnd"/>
      <w:r>
        <w:rPr>
          <w:rFonts w:cs="Arial"/>
          <w:color w:val="auto"/>
          <w:sz w:val="24"/>
          <w:szCs w:val="24"/>
        </w:rPr>
        <w:t xml:space="preserve"> or colour</w:t>
      </w:r>
    </w:p>
    <w:p w14:paraId="355A77A2"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age</w:t>
      </w:r>
    </w:p>
    <w:p w14:paraId="6AAC4C1A"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religion, belief or lack of religion or belief</w:t>
      </w:r>
    </w:p>
    <w:p w14:paraId="6EF081DF"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gender</w:t>
      </w:r>
    </w:p>
    <w:p w14:paraId="1BB32E97"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disability, learning difficulty, special educational needs</w:t>
      </w:r>
    </w:p>
    <w:p w14:paraId="440F23F5"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sexual orientation – including LGBT</w:t>
      </w:r>
    </w:p>
    <w:p w14:paraId="13E34453"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gender reassignment</w:t>
      </w:r>
    </w:p>
    <w:p w14:paraId="10C0E139"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pregnancy or maternity</w:t>
      </w:r>
    </w:p>
    <w:p w14:paraId="528CFC9B"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marital status</w:t>
      </w:r>
    </w:p>
    <w:p w14:paraId="05C3A94B"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home circumstances</w:t>
      </w:r>
    </w:p>
    <w:p w14:paraId="3E4253B3"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 xml:space="preserve">appearance, </w:t>
      </w:r>
      <w:proofErr w:type="gramStart"/>
      <w:r>
        <w:rPr>
          <w:rFonts w:cs="Arial"/>
          <w:color w:val="auto"/>
          <w:sz w:val="24"/>
          <w:szCs w:val="24"/>
        </w:rPr>
        <w:t>e.g.</w:t>
      </w:r>
      <w:proofErr w:type="gramEnd"/>
      <w:r>
        <w:rPr>
          <w:rFonts w:cs="Arial"/>
          <w:color w:val="auto"/>
          <w:sz w:val="24"/>
          <w:szCs w:val="24"/>
        </w:rPr>
        <w:t xml:space="preserve"> facial disfigurement, weight, height, spottiness, etc</w:t>
      </w:r>
    </w:p>
    <w:p w14:paraId="1191CF60"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social class</w:t>
      </w:r>
    </w:p>
    <w:p w14:paraId="21CD4515" w14:textId="77777777" w:rsidR="00AD5D41" w:rsidRDefault="00AD5D41" w:rsidP="00AD5D41">
      <w:pPr>
        <w:numPr>
          <w:ilvl w:val="0"/>
          <w:numId w:val="1"/>
        </w:numPr>
        <w:spacing w:after="0" w:line="360" w:lineRule="auto"/>
        <w:rPr>
          <w:rFonts w:cs="Arial"/>
          <w:color w:val="auto"/>
          <w:sz w:val="24"/>
          <w:szCs w:val="24"/>
        </w:rPr>
      </w:pPr>
      <w:r>
        <w:rPr>
          <w:rFonts w:cs="Arial"/>
          <w:color w:val="auto"/>
          <w:sz w:val="24"/>
          <w:szCs w:val="24"/>
        </w:rPr>
        <w:t>continence or other issues of a personal nature</w:t>
      </w:r>
    </w:p>
    <w:p w14:paraId="5ADFFABD" w14:textId="77777777" w:rsidR="00AD5D41" w:rsidRDefault="00AD5D41" w:rsidP="00AD5D41">
      <w:pPr>
        <w:spacing w:after="0" w:line="360" w:lineRule="auto"/>
        <w:rPr>
          <w:rFonts w:cs="Arial"/>
          <w:sz w:val="24"/>
          <w:szCs w:val="24"/>
        </w:rPr>
      </w:pPr>
    </w:p>
    <w:p w14:paraId="5DA302C5" w14:textId="77777777" w:rsidR="00AD5D41" w:rsidRDefault="00AD5D41" w:rsidP="00AD5D41">
      <w:pPr>
        <w:spacing w:after="0" w:line="360" w:lineRule="auto"/>
        <w:rPr>
          <w:rFonts w:cs="Arial"/>
          <w:color w:val="auto"/>
          <w:sz w:val="24"/>
          <w:szCs w:val="24"/>
        </w:rPr>
      </w:pPr>
      <w:r>
        <w:rPr>
          <w:rFonts w:cs="Arial"/>
          <w:color w:val="auto"/>
          <w:sz w:val="24"/>
          <w:szCs w:val="24"/>
        </w:rPr>
        <w:t>The following groups of students are also vulnerable:</w:t>
      </w:r>
    </w:p>
    <w:p w14:paraId="51AE1ECD" w14:textId="77777777" w:rsidR="00AD5D41" w:rsidRDefault="00AD5D41" w:rsidP="00AD5D41">
      <w:pPr>
        <w:spacing w:after="0" w:line="360" w:lineRule="auto"/>
        <w:rPr>
          <w:rFonts w:cs="Arial"/>
          <w:color w:val="auto"/>
          <w:sz w:val="24"/>
          <w:szCs w:val="24"/>
        </w:rPr>
      </w:pPr>
    </w:p>
    <w:p w14:paraId="1FE07325" w14:textId="77777777" w:rsidR="00AD5D41" w:rsidRDefault="00AD5D41" w:rsidP="00AD5D41">
      <w:pPr>
        <w:numPr>
          <w:ilvl w:val="0"/>
          <w:numId w:val="2"/>
        </w:numPr>
        <w:spacing w:after="0" w:line="360" w:lineRule="auto"/>
        <w:rPr>
          <w:rFonts w:cs="Arial"/>
          <w:color w:val="auto"/>
          <w:sz w:val="24"/>
          <w:szCs w:val="24"/>
        </w:rPr>
      </w:pPr>
      <w:r>
        <w:rPr>
          <w:rFonts w:cs="Arial"/>
          <w:color w:val="auto"/>
          <w:sz w:val="24"/>
          <w:szCs w:val="24"/>
        </w:rPr>
        <w:t>Students with specific disabilities (known as disablist bullying</w:t>
      </w:r>
      <w:proofErr w:type="gramStart"/>
      <w:r>
        <w:rPr>
          <w:rFonts w:cs="Arial"/>
          <w:color w:val="auto"/>
          <w:sz w:val="24"/>
          <w:szCs w:val="24"/>
        </w:rPr>
        <w:t>);</w:t>
      </w:r>
      <w:proofErr w:type="gramEnd"/>
    </w:p>
    <w:p w14:paraId="00AE0FA9" w14:textId="77777777" w:rsidR="00AD5D41" w:rsidRDefault="00AD5D41" w:rsidP="00AD5D41">
      <w:pPr>
        <w:spacing w:after="0" w:line="360" w:lineRule="auto"/>
        <w:ind w:left="360"/>
        <w:rPr>
          <w:rFonts w:cs="Arial"/>
          <w:color w:val="auto"/>
          <w:sz w:val="24"/>
          <w:szCs w:val="24"/>
        </w:rPr>
      </w:pPr>
    </w:p>
    <w:p w14:paraId="309B893B" w14:textId="77777777" w:rsidR="00AD5D41" w:rsidRDefault="00AD5D41" w:rsidP="00AD5D41">
      <w:pPr>
        <w:numPr>
          <w:ilvl w:val="1"/>
          <w:numId w:val="3"/>
        </w:numPr>
        <w:spacing w:after="0" w:line="360" w:lineRule="auto"/>
        <w:rPr>
          <w:rFonts w:cs="Arial"/>
          <w:color w:val="auto"/>
          <w:sz w:val="24"/>
          <w:szCs w:val="24"/>
        </w:rPr>
      </w:pPr>
      <w:r>
        <w:rPr>
          <w:rFonts w:cs="Arial"/>
          <w:color w:val="auto"/>
          <w:sz w:val="24"/>
          <w:szCs w:val="24"/>
        </w:rPr>
        <w:t>Specific learning disabilities</w:t>
      </w:r>
    </w:p>
    <w:p w14:paraId="59EC772C" w14:textId="77777777" w:rsidR="00AD5D41" w:rsidRDefault="00AD5D41" w:rsidP="00AD5D41">
      <w:pPr>
        <w:numPr>
          <w:ilvl w:val="1"/>
          <w:numId w:val="3"/>
        </w:numPr>
        <w:spacing w:after="0" w:line="360" w:lineRule="auto"/>
        <w:rPr>
          <w:rFonts w:cs="Arial"/>
          <w:color w:val="auto"/>
          <w:sz w:val="24"/>
          <w:szCs w:val="24"/>
        </w:rPr>
      </w:pPr>
      <w:r>
        <w:rPr>
          <w:rFonts w:cs="Arial"/>
          <w:color w:val="auto"/>
          <w:sz w:val="24"/>
          <w:szCs w:val="24"/>
        </w:rPr>
        <w:t>Sensory impairment</w:t>
      </w:r>
    </w:p>
    <w:p w14:paraId="5FA4B70D" w14:textId="77777777" w:rsidR="00AD5D41" w:rsidRDefault="00AD5D41" w:rsidP="00AD5D41">
      <w:pPr>
        <w:numPr>
          <w:ilvl w:val="1"/>
          <w:numId w:val="3"/>
        </w:numPr>
        <w:spacing w:after="0" w:line="360" w:lineRule="auto"/>
        <w:rPr>
          <w:rFonts w:cs="Arial"/>
          <w:color w:val="auto"/>
          <w:sz w:val="24"/>
          <w:szCs w:val="24"/>
        </w:rPr>
      </w:pPr>
      <w:r>
        <w:rPr>
          <w:rFonts w:cs="Arial"/>
          <w:color w:val="auto"/>
          <w:sz w:val="24"/>
          <w:szCs w:val="24"/>
        </w:rPr>
        <w:t>Physical disabilities</w:t>
      </w:r>
    </w:p>
    <w:p w14:paraId="4D0F4AA2" w14:textId="77777777" w:rsidR="00AD5D41" w:rsidRDefault="00AD5D41" w:rsidP="00AD5D41">
      <w:pPr>
        <w:numPr>
          <w:ilvl w:val="1"/>
          <w:numId w:val="3"/>
        </w:numPr>
        <w:spacing w:after="0" w:line="360" w:lineRule="auto"/>
        <w:rPr>
          <w:rFonts w:cs="Arial"/>
          <w:color w:val="auto"/>
          <w:sz w:val="24"/>
          <w:szCs w:val="24"/>
        </w:rPr>
      </w:pPr>
      <w:r>
        <w:rPr>
          <w:rFonts w:cs="Arial"/>
          <w:color w:val="auto"/>
          <w:sz w:val="24"/>
          <w:szCs w:val="24"/>
        </w:rPr>
        <w:t xml:space="preserve">Those with </w:t>
      </w:r>
      <w:proofErr w:type="gramStart"/>
      <w:r>
        <w:rPr>
          <w:rFonts w:cs="Arial"/>
          <w:color w:val="auto"/>
          <w:sz w:val="24"/>
          <w:szCs w:val="24"/>
        </w:rPr>
        <w:t>additional</w:t>
      </w:r>
      <w:proofErr w:type="gramEnd"/>
      <w:r>
        <w:rPr>
          <w:rFonts w:cs="Arial"/>
          <w:color w:val="auto"/>
          <w:sz w:val="24"/>
          <w:szCs w:val="24"/>
        </w:rPr>
        <w:t xml:space="preserve"> special educational needs</w:t>
      </w:r>
    </w:p>
    <w:p w14:paraId="5EAF0BAE" w14:textId="6EF87B42" w:rsidR="00AD5D41" w:rsidRDefault="00AD5D41" w:rsidP="00AD5D41">
      <w:pPr>
        <w:spacing w:after="0" w:line="360" w:lineRule="auto"/>
        <w:ind w:left="1440"/>
        <w:rPr>
          <w:rFonts w:cs="Arial"/>
          <w:color w:val="auto"/>
          <w:sz w:val="24"/>
          <w:szCs w:val="24"/>
        </w:rPr>
      </w:pPr>
      <w:r>
        <w:rPr>
          <w:rFonts w:cs="Arial"/>
          <w:color w:val="auto"/>
          <w:sz w:val="24"/>
          <w:szCs w:val="24"/>
        </w:rPr>
        <w:br w:type="page"/>
      </w:r>
    </w:p>
    <w:p w14:paraId="795B2976" w14:textId="77777777" w:rsidR="00AD5D41" w:rsidRPr="00AD5D41" w:rsidRDefault="00AD5D41" w:rsidP="00AD5D41">
      <w:pPr>
        <w:pStyle w:val="Heading2"/>
        <w:spacing w:before="0" w:line="360" w:lineRule="auto"/>
        <w:rPr>
          <w:rFonts w:ascii="Arial" w:hAnsi="Arial" w:cs="Arial"/>
          <w:b/>
          <w:bCs/>
          <w:color w:val="633079"/>
          <w:sz w:val="48"/>
          <w:szCs w:val="36"/>
        </w:rPr>
      </w:pPr>
      <w:r w:rsidRPr="00AD5D41">
        <w:rPr>
          <w:rFonts w:ascii="Arial" w:hAnsi="Arial" w:cs="Arial"/>
          <w:b/>
          <w:bCs/>
          <w:color w:val="633079"/>
          <w:sz w:val="36"/>
          <w:szCs w:val="36"/>
        </w:rPr>
        <w:lastRenderedPageBreak/>
        <w:t>Disablist Bullying</w:t>
      </w:r>
    </w:p>
    <w:p w14:paraId="6C166579" w14:textId="77777777" w:rsidR="00AD5D41" w:rsidRDefault="00AD5D41" w:rsidP="00AD5D41">
      <w:pPr>
        <w:spacing w:after="0" w:line="360" w:lineRule="auto"/>
        <w:rPr>
          <w:rFonts w:cs="Arial"/>
          <w:color w:val="auto"/>
          <w:sz w:val="24"/>
          <w:szCs w:val="24"/>
        </w:rPr>
      </w:pPr>
    </w:p>
    <w:p w14:paraId="2EDF3588" w14:textId="138EE5E6" w:rsidR="00AD5D41" w:rsidRDefault="00AD5D41" w:rsidP="00AD5D41">
      <w:pPr>
        <w:spacing w:after="0" w:line="360" w:lineRule="auto"/>
        <w:rPr>
          <w:rFonts w:cs="Arial"/>
          <w:color w:val="auto"/>
          <w:sz w:val="24"/>
          <w:szCs w:val="24"/>
        </w:rPr>
      </w:pPr>
      <w:r>
        <w:rPr>
          <w:rFonts w:cs="Arial"/>
          <w:color w:val="auto"/>
          <w:sz w:val="24"/>
          <w:szCs w:val="24"/>
        </w:rPr>
        <w:t>Studies show that students with Special Educational Needs and Disabilities are more likely to be bullied than their peers.</w:t>
      </w:r>
    </w:p>
    <w:p w14:paraId="44157E45" w14:textId="77777777" w:rsidR="00AD5D41" w:rsidRDefault="00AD5D41" w:rsidP="00AD5D41">
      <w:pPr>
        <w:spacing w:after="0" w:line="360" w:lineRule="auto"/>
        <w:rPr>
          <w:rFonts w:cs="Arial"/>
          <w:color w:val="auto"/>
          <w:sz w:val="24"/>
          <w:szCs w:val="24"/>
        </w:rPr>
      </w:pPr>
    </w:p>
    <w:p w14:paraId="0799EB12" w14:textId="2B241756" w:rsidR="00AD5D41" w:rsidRDefault="00AD5D41" w:rsidP="00AD5D41">
      <w:pPr>
        <w:spacing w:after="0" w:line="360" w:lineRule="auto"/>
        <w:rPr>
          <w:rFonts w:cs="Arial"/>
          <w:color w:val="auto"/>
          <w:sz w:val="24"/>
          <w:szCs w:val="24"/>
        </w:rPr>
      </w:pPr>
      <w:r>
        <w:rPr>
          <w:rFonts w:cs="Arial"/>
          <w:color w:val="auto"/>
          <w:sz w:val="24"/>
          <w:szCs w:val="24"/>
        </w:rPr>
        <w:t xml:space="preserve">Given the </w:t>
      </w:r>
      <w:proofErr w:type="gramStart"/>
      <w:r>
        <w:rPr>
          <w:rFonts w:cs="Arial"/>
          <w:color w:val="auto"/>
          <w:sz w:val="24"/>
          <w:szCs w:val="24"/>
        </w:rPr>
        <w:t>particular nature</w:t>
      </w:r>
      <w:proofErr w:type="gramEnd"/>
      <w:r>
        <w:rPr>
          <w:rFonts w:cs="Arial"/>
          <w:color w:val="auto"/>
          <w:sz w:val="24"/>
          <w:szCs w:val="24"/>
        </w:rPr>
        <w:t xml:space="preserve"> of their s</w:t>
      </w:r>
      <w:r w:rsidR="00F90532">
        <w:rPr>
          <w:rFonts w:cs="Arial"/>
          <w:color w:val="auto"/>
          <w:sz w:val="24"/>
          <w:szCs w:val="24"/>
        </w:rPr>
        <w:t>pecial education needs</w:t>
      </w:r>
      <w:r>
        <w:rPr>
          <w:rFonts w:cs="Arial"/>
          <w:color w:val="auto"/>
          <w:sz w:val="24"/>
          <w:szCs w:val="24"/>
        </w:rPr>
        <w:t>, students at Sense College are deemed to be particularly at risk.  They may:</w:t>
      </w:r>
    </w:p>
    <w:p w14:paraId="36DBC863" w14:textId="77777777" w:rsidR="00AD5D41" w:rsidRDefault="00AD5D41" w:rsidP="00AD5D41">
      <w:pPr>
        <w:numPr>
          <w:ilvl w:val="0"/>
          <w:numId w:val="4"/>
        </w:numPr>
        <w:spacing w:after="0" w:line="360" w:lineRule="auto"/>
        <w:rPr>
          <w:rFonts w:cs="Arial"/>
          <w:color w:val="auto"/>
          <w:sz w:val="24"/>
          <w:szCs w:val="24"/>
        </w:rPr>
      </w:pPr>
      <w:r>
        <w:rPr>
          <w:rFonts w:cs="Arial"/>
          <w:color w:val="auto"/>
          <w:sz w:val="24"/>
          <w:szCs w:val="24"/>
        </w:rPr>
        <w:t xml:space="preserve">Be adversely affected by negative attitudes to disability and </w:t>
      </w:r>
      <w:proofErr w:type="gramStart"/>
      <w:r>
        <w:rPr>
          <w:rFonts w:cs="Arial"/>
          <w:color w:val="auto"/>
          <w:sz w:val="24"/>
          <w:szCs w:val="24"/>
        </w:rPr>
        <w:t>perceptions</w:t>
      </w:r>
      <w:proofErr w:type="gramEnd"/>
      <w:r>
        <w:rPr>
          <w:rFonts w:cs="Arial"/>
          <w:color w:val="auto"/>
          <w:sz w:val="24"/>
          <w:szCs w:val="24"/>
        </w:rPr>
        <w:t xml:space="preserve"> of difference</w:t>
      </w:r>
    </w:p>
    <w:p w14:paraId="28A3564F" w14:textId="77777777" w:rsidR="00AD5D41" w:rsidRDefault="00AD5D41" w:rsidP="00AD5D41">
      <w:pPr>
        <w:numPr>
          <w:ilvl w:val="0"/>
          <w:numId w:val="5"/>
        </w:numPr>
        <w:spacing w:after="0" w:line="360" w:lineRule="auto"/>
        <w:rPr>
          <w:rFonts w:cs="Arial"/>
          <w:color w:val="auto"/>
          <w:sz w:val="24"/>
          <w:szCs w:val="24"/>
        </w:rPr>
      </w:pPr>
      <w:r>
        <w:rPr>
          <w:rFonts w:cs="Arial"/>
          <w:color w:val="auto"/>
          <w:sz w:val="24"/>
          <w:szCs w:val="24"/>
        </w:rPr>
        <w:t>Find it more difficult to resist bullies</w:t>
      </w:r>
    </w:p>
    <w:p w14:paraId="1D32CE19" w14:textId="77777777" w:rsidR="00AD5D41" w:rsidRDefault="00AD5D41" w:rsidP="00AD5D41">
      <w:pPr>
        <w:numPr>
          <w:ilvl w:val="0"/>
          <w:numId w:val="6"/>
        </w:numPr>
        <w:spacing w:after="0" w:line="360" w:lineRule="auto"/>
        <w:rPr>
          <w:rFonts w:cs="Arial"/>
          <w:color w:val="auto"/>
          <w:sz w:val="24"/>
          <w:szCs w:val="24"/>
        </w:rPr>
      </w:pPr>
      <w:r>
        <w:rPr>
          <w:rFonts w:cs="Arial"/>
          <w:color w:val="auto"/>
          <w:sz w:val="24"/>
          <w:szCs w:val="24"/>
        </w:rPr>
        <w:t>Be more isolated; not have many friends</w:t>
      </w:r>
    </w:p>
    <w:p w14:paraId="41194DCE" w14:textId="77777777" w:rsidR="00AD5D41" w:rsidRDefault="00AD5D41" w:rsidP="00AD5D41">
      <w:pPr>
        <w:numPr>
          <w:ilvl w:val="0"/>
          <w:numId w:val="7"/>
        </w:numPr>
        <w:autoSpaceDE w:val="0"/>
        <w:autoSpaceDN w:val="0"/>
        <w:adjustRightInd w:val="0"/>
        <w:spacing w:after="0" w:line="360" w:lineRule="auto"/>
        <w:rPr>
          <w:rFonts w:cs="Arial"/>
          <w:color w:val="auto"/>
          <w:sz w:val="24"/>
          <w:szCs w:val="24"/>
          <w:lang w:eastAsia="en-GB"/>
        </w:rPr>
      </w:pPr>
      <w:r>
        <w:rPr>
          <w:rFonts w:cs="Arial"/>
          <w:color w:val="auto"/>
          <w:sz w:val="24"/>
          <w:szCs w:val="24"/>
          <w:lang w:eastAsia="en-GB"/>
        </w:rPr>
        <w:t>Not understand that what is happening is bullying</w:t>
      </w:r>
    </w:p>
    <w:p w14:paraId="02CA9E93" w14:textId="77777777" w:rsidR="00AD5D41" w:rsidRDefault="00AD5D41" w:rsidP="00AD5D41">
      <w:pPr>
        <w:numPr>
          <w:ilvl w:val="0"/>
          <w:numId w:val="8"/>
        </w:numPr>
        <w:autoSpaceDE w:val="0"/>
        <w:autoSpaceDN w:val="0"/>
        <w:adjustRightInd w:val="0"/>
        <w:spacing w:after="0" w:line="360" w:lineRule="auto"/>
        <w:rPr>
          <w:rFonts w:cs="Arial"/>
          <w:color w:val="auto"/>
          <w:sz w:val="24"/>
          <w:szCs w:val="24"/>
          <w:lang w:eastAsia="en-GB"/>
        </w:rPr>
      </w:pPr>
      <w:r>
        <w:rPr>
          <w:rFonts w:cs="Arial"/>
          <w:color w:val="auto"/>
          <w:sz w:val="24"/>
          <w:szCs w:val="24"/>
          <w:lang w:eastAsia="en-GB"/>
        </w:rPr>
        <w:t>Have difficulties telling people about bullying.</w:t>
      </w:r>
    </w:p>
    <w:p w14:paraId="32320C80" w14:textId="77777777" w:rsidR="00AD5D41" w:rsidRDefault="00AD5D41" w:rsidP="00AD5D41">
      <w:pPr>
        <w:autoSpaceDE w:val="0"/>
        <w:autoSpaceDN w:val="0"/>
        <w:adjustRightInd w:val="0"/>
        <w:spacing w:after="0" w:line="360" w:lineRule="auto"/>
        <w:rPr>
          <w:rFonts w:cs="Arial"/>
          <w:color w:val="auto"/>
          <w:sz w:val="24"/>
          <w:szCs w:val="24"/>
          <w:lang w:eastAsia="en-GB"/>
        </w:rPr>
      </w:pPr>
    </w:p>
    <w:p w14:paraId="45164C97" w14:textId="77777777" w:rsidR="00AD5D41" w:rsidRDefault="00AD5D41" w:rsidP="00AD5D41">
      <w:pPr>
        <w:autoSpaceDE w:val="0"/>
        <w:autoSpaceDN w:val="0"/>
        <w:adjustRightInd w:val="0"/>
        <w:spacing w:after="0" w:line="360" w:lineRule="auto"/>
        <w:rPr>
          <w:rFonts w:cs="Arial"/>
          <w:color w:val="auto"/>
          <w:sz w:val="24"/>
          <w:szCs w:val="24"/>
          <w:lang w:eastAsia="en-GB"/>
        </w:rPr>
      </w:pPr>
      <w:r>
        <w:rPr>
          <w:rFonts w:cs="Arial"/>
          <w:color w:val="auto"/>
          <w:sz w:val="24"/>
          <w:szCs w:val="24"/>
          <w:lang w:eastAsia="en-GB"/>
        </w:rPr>
        <w:t>It is important that we all recognise this vulnerability and remain alert for any possible bullying of individuals or groups.</w:t>
      </w:r>
    </w:p>
    <w:p w14:paraId="7DEFA94E" w14:textId="77777777" w:rsidR="00AD5D41" w:rsidRDefault="00AD5D41" w:rsidP="00AD5D41">
      <w:pPr>
        <w:autoSpaceDE w:val="0"/>
        <w:autoSpaceDN w:val="0"/>
        <w:adjustRightInd w:val="0"/>
        <w:spacing w:after="0" w:line="360" w:lineRule="auto"/>
        <w:rPr>
          <w:rFonts w:cs="Arial"/>
          <w:color w:val="auto"/>
          <w:sz w:val="24"/>
          <w:szCs w:val="24"/>
          <w:lang w:eastAsia="en-GB"/>
        </w:rPr>
      </w:pPr>
    </w:p>
    <w:p w14:paraId="1EA7D575" w14:textId="77777777" w:rsidR="00AD5D41" w:rsidRPr="00AD5D41" w:rsidRDefault="00AD5D41" w:rsidP="00AD5D41">
      <w:pPr>
        <w:pStyle w:val="Heading2"/>
        <w:spacing w:before="0" w:line="360" w:lineRule="auto"/>
        <w:rPr>
          <w:rFonts w:ascii="Arial" w:hAnsi="Arial" w:cs="Arial"/>
          <w:b/>
          <w:bCs/>
          <w:color w:val="4472C4" w:themeColor="accent1"/>
          <w:sz w:val="36"/>
          <w:szCs w:val="36"/>
        </w:rPr>
      </w:pPr>
      <w:r w:rsidRPr="00AD5D41">
        <w:rPr>
          <w:rFonts w:ascii="Arial" w:hAnsi="Arial" w:cs="Arial"/>
          <w:b/>
          <w:bCs/>
          <w:color w:val="633079"/>
          <w:sz w:val="36"/>
          <w:szCs w:val="36"/>
        </w:rPr>
        <w:t>Racist Bullying</w:t>
      </w:r>
    </w:p>
    <w:p w14:paraId="27B4B901" w14:textId="77777777" w:rsidR="00AD5D41" w:rsidRDefault="00AD5D41" w:rsidP="00AD5D41">
      <w:pPr>
        <w:spacing w:after="0" w:line="360" w:lineRule="auto"/>
        <w:rPr>
          <w:rFonts w:cs="Arial"/>
          <w:color w:val="auto"/>
          <w:sz w:val="24"/>
          <w:szCs w:val="24"/>
        </w:rPr>
      </w:pPr>
    </w:p>
    <w:p w14:paraId="5B2A2A7C" w14:textId="77777777" w:rsidR="00AD5D41" w:rsidRDefault="00AD5D41" w:rsidP="00AD5D41">
      <w:pPr>
        <w:spacing w:after="0" w:line="360" w:lineRule="auto"/>
        <w:rPr>
          <w:rFonts w:cs="Arial"/>
          <w:color w:val="auto"/>
          <w:sz w:val="24"/>
          <w:szCs w:val="24"/>
        </w:rPr>
      </w:pPr>
      <w:r>
        <w:rPr>
          <w:rFonts w:cs="Arial"/>
          <w:color w:val="auto"/>
          <w:sz w:val="24"/>
          <w:szCs w:val="24"/>
        </w:rPr>
        <w:t xml:space="preserve">The term ‘racist bullying’ refers to a range of hurtful behaviours, both physical and psychological, which makes a person feel unwelcome, marginalised, excluded, powerless or worthless because of their colour, ethnicity, culture, faith community, national </w:t>
      </w:r>
      <w:proofErr w:type="gramStart"/>
      <w:r>
        <w:rPr>
          <w:rFonts w:cs="Arial"/>
          <w:color w:val="auto"/>
          <w:sz w:val="24"/>
          <w:szCs w:val="24"/>
        </w:rPr>
        <w:t>origin</w:t>
      </w:r>
      <w:proofErr w:type="gramEnd"/>
      <w:r>
        <w:rPr>
          <w:rFonts w:cs="Arial"/>
          <w:color w:val="auto"/>
          <w:sz w:val="24"/>
          <w:szCs w:val="24"/>
        </w:rPr>
        <w:t xml:space="preserve"> or national status.</w:t>
      </w:r>
      <w:r>
        <w:rPr>
          <w:rFonts w:cs="Arial"/>
          <w:color w:val="auto"/>
          <w:sz w:val="24"/>
          <w:szCs w:val="24"/>
          <w:lang w:eastAsia="en-GB"/>
        </w:rPr>
        <w:t xml:space="preserve"> </w:t>
      </w:r>
      <w:r>
        <w:rPr>
          <w:rFonts w:cs="Arial"/>
          <w:color w:val="auto"/>
          <w:sz w:val="24"/>
          <w:szCs w:val="24"/>
        </w:rPr>
        <w:t>It must be clearly understood that racism involves not only prejudice based on colour and appearance but also prejudices connected with religion and culture, for example Islamophobia and anti-Semitism, and hostility to travellers and gypsies.</w:t>
      </w:r>
    </w:p>
    <w:p w14:paraId="7BACD00E" w14:textId="77777777" w:rsidR="00AD5D41" w:rsidRDefault="00AD5D41" w:rsidP="00AD5D41">
      <w:pPr>
        <w:spacing w:after="0" w:line="360" w:lineRule="auto"/>
        <w:rPr>
          <w:rFonts w:cs="Arial"/>
          <w:color w:val="auto"/>
          <w:sz w:val="24"/>
          <w:szCs w:val="24"/>
        </w:rPr>
      </w:pPr>
      <w:r>
        <w:rPr>
          <w:rFonts w:cs="Arial"/>
          <w:color w:val="auto"/>
          <w:sz w:val="24"/>
          <w:szCs w:val="24"/>
        </w:rPr>
        <w:t>Sense recognises that there are other forms of abuse that may not fit into this definition of bullying.</w:t>
      </w:r>
    </w:p>
    <w:p w14:paraId="2FB69057" w14:textId="042D80C0" w:rsidR="00AD5D41" w:rsidRDefault="00AD5D41" w:rsidP="00AD5D41">
      <w:pPr>
        <w:autoSpaceDE w:val="0"/>
        <w:autoSpaceDN w:val="0"/>
        <w:adjustRightInd w:val="0"/>
        <w:spacing w:after="0" w:line="360" w:lineRule="auto"/>
        <w:rPr>
          <w:rFonts w:cs="Arial"/>
          <w:sz w:val="24"/>
          <w:szCs w:val="24"/>
        </w:rPr>
      </w:pPr>
      <w:r>
        <w:rPr>
          <w:rFonts w:cs="Arial"/>
          <w:sz w:val="24"/>
          <w:szCs w:val="24"/>
        </w:rPr>
        <w:br w:type="page"/>
      </w:r>
    </w:p>
    <w:p w14:paraId="0B46DA4F" w14:textId="77777777" w:rsidR="00AD5D41" w:rsidRPr="00AD5D41" w:rsidRDefault="00AD5D41" w:rsidP="00AD5D41">
      <w:pPr>
        <w:pStyle w:val="Heading2"/>
        <w:spacing w:before="0" w:line="360" w:lineRule="auto"/>
        <w:rPr>
          <w:rFonts w:ascii="Arial" w:hAnsi="Arial" w:cs="Arial"/>
          <w:b/>
          <w:bCs/>
          <w:color w:val="633079"/>
          <w:sz w:val="36"/>
          <w:szCs w:val="36"/>
        </w:rPr>
      </w:pPr>
      <w:r w:rsidRPr="00AD5D41">
        <w:rPr>
          <w:rFonts w:ascii="Arial" w:hAnsi="Arial" w:cs="Arial"/>
          <w:b/>
          <w:bCs/>
          <w:color w:val="633079"/>
          <w:sz w:val="36"/>
          <w:szCs w:val="36"/>
        </w:rPr>
        <w:lastRenderedPageBreak/>
        <w:t>Homophobic Bullying</w:t>
      </w:r>
    </w:p>
    <w:p w14:paraId="3831C4B8" w14:textId="77777777" w:rsidR="00AD5D41" w:rsidRDefault="00AD5D41" w:rsidP="00AD5D41">
      <w:pPr>
        <w:spacing w:after="0" w:line="360" w:lineRule="auto"/>
        <w:rPr>
          <w:rFonts w:cs="Arial"/>
          <w:color w:val="auto"/>
          <w:sz w:val="24"/>
          <w:szCs w:val="24"/>
        </w:rPr>
      </w:pPr>
    </w:p>
    <w:p w14:paraId="30CF1713" w14:textId="77777777" w:rsidR="00AD5D41" w:rsidRDefault="00AD5D41" w:rsidP="00AD5D41">
      <w:pPr>
        <w:spacing w:after="0" w:line="360" w:lineRule="auto"/>
        <w:rPr>
          <w:rFonts w:cs="Arial"/>
          <w:color w:val="auto"/>
          <w:sz w:val="24"/>
          <w:szCs w:val="24"/>
        </w:rPr>
      </w:pPr>
      <w:r>
        <w:rPr>
          <w:rFonts w:cs="Arial"/>
          <w:color w:val="auto"/>
          <w:sz w:val="24"/>
          <w:szCs w:val="24"/>
        </w:rPr>
        <w:t xml:space="preserve">Homophobic bullying can be hard to recognise because it may be conducted in secret. Sometimes, students may not want to tell anyone about it. An unwillingness to </w:t>
      </w:r>
      <w:proofErr w:type="gramStart"/>
      <w:r>
        <w:rPr>
          <w:rFonts w:cs="Arial"/>
          <w:color w:val="auto"/>
          <w:sz w:val="24"/>
          <w:szCs w:val="24"/>
        </w:rPr>
        <w:t>disclose</w:t>
      </w:r>
      <w:proofErr w:type="gramEnd"/>
      <w:r>
        <w:rPr>
          <w:rFonts w:cs="Arial"/>
          <w:color w:val="auto"/>
          <w:sz w:val="24"/>
          <w:szCs w:val="24"/>
        </w:rPr>
        <w:t xml:space="preserve"> is a distinctive feature of homophobic bullying.</w:t>
      </w:r>
    </w:p>
    <w:p w14:paraId="1AB0892B" w14:textId="77777777" w:rsidR="00AD5D41" w:rsidRDefault="00AD5D41" w:rsidP="00AD5D41">
      <w:pPr>
        <w:spacing w:after="0" w:line="360" w:lineRule="auto"/>
        <w:rPr>
          <w:rFonts w:cs="Arial"/>
          <w:color w:val="auto"/>
          <w:sz w:val="24"/>
          <w:szCs w:val="24"/>
        </w:rPr>
      </w:pPr>
    </w:p>
    <w:p w14:paraId="0EBCACBF" w14:textId="3F2CB2AB" w:rsidR="00AD5D41" w:rsidRPr="00AD5D41" w:rsidRDefault="00AD5D41" w:rsidP="00AD5D41">
      <w:pPr>
        <w:pStyle w:val="Heading2"/>
        <w:spacing w:before="0" w:line="360" w:lineRule="auto"/>
        <w:rPr>
          <w:rFonts w:ascii="Arial" w:hAnsi="Arial" w:cs="Arial"/>
          <w:b/>
          <w:bCs/>
          <w:color w:val="633079"/>
          <w:sz w:val="36"/>
          <w:szCs w:val="36"/>
        </w:rPr>
      </w:pPr>
      <w:r w:rsidRPr="00AD5D41">
        <w:rPr>
          <w:rFonts w:ascii="Arial" w:hAnsi="Arial" w:cs="Arial"/>
          <w:b/>
          <w:bCs/>
          <w:color w:val="633079"/>
          <w:sz w:val="36"/>
          <w:szCs w:val="36"/>
        </w:rPr>
        <w:t>Cyber Bullying (bullying online)</w:t>
      </w:r>
    </w:p>
    <w:p w14:paraId="773BC797" w14:textId="77777777" w:rsidR="00AD5D41" w:rsidRDefault="00AD5D41" w:rsidP="00AD5D41">
      <w:pPr>
        <w:spacing w:after="0" w:line="360" w:lineRule="auto"/>
        <w:rPr>
          <w:rFonts w:cs="Arial"/>
          <w:color w:val="auto"/>
          <w:sz w:val="24"/>
          <w:szCs w:val="24"/>
        </w:rPr>
      </w:pPr>
    </w:p>
    <w:p w14:paraId="4B64F280" w14:textId="77777777" w:rsidR="00AD5D41" w:rsidRDefault="00AD5D41" w:rsidP="00AD5D41">
      <w:pPr>
        <w:spacing w:after="0" w:line="360" w:lineRule="auto"/>
        <w:rPr>
          <w:rFonts w:cs="Arial"/>
          <w:color w:val="auto"/>
          <w:sz w:val="24"/>
          <w:szCs w:val="24"/>
        </w:rPr>
      </w:pPr>
      <w:r>
        <w:rPr>
          <w:rFonts w:cs="Arial"/>
          <w:color w:val="auto"/>
          <w:sz w:val="24"/>
          <w:szCs w:val="24"/>
        </w:rPr>
        <w:t xml:space="preserve">Sense College is committed to </w:t>
      </w:r>
      <w:proofErr w:type="gramStart"/>
      <w:r>
        <w:rPr>
          <w:rFonts w:cs="Arial"/>
          <w:color w:val="auto"/>
          <w:sz w:val="24"/>
          <w:szCs w:val="24"/>
        </w:rPr>
        <w:t>identifying</w:t>
      </w:r>
      <w:proofErr w:type="gramEnd"/>
      <w:r>
        <w:rPr>
          <w:rFonts w:cs="Arial"/>
          <w:color w:val="auto"/>
          <w:sz w:val="24"/>
          <w:szCs w:val="24"/>
        </w:rPr>
        <w:t xml:space="preserve"> and preventing cyberbullying.  All students are encouraged and supported to be safe online.  If a student is worried about something that he or she has seen on the internet, they should tell a member of staff as soon as possible.  Cyberbullying sometimes be traced or tracked.</w:t>
      </w:r>
    </w:p>
    <w:p w14:paraId="7AB80212" w14:textId="77777777" w:rsidR="00AD5D41" w:rsidRPr="00AD5D41" w:rsidRDefault="00AD5D41" w:rsidP="00AD5D41">
      <w:pPr>
        <w:pStyle w:val="Heading2"/>
        <w:spacing w:before="0" w:line="360" w:lineRule="auto"/>
        <w:rPr>
          <w:rFonts w:ascii="Arial" w:hAnsi="Arial" w:cs="Arial"/>
          <w:b/>
          <w:bCs/>
          <w:color w:val="633079"/>
        </w:rPr>
      </w:pPr>
    </w:p>
    <w:p w14:paraId="00346A20" w14:textId="77777777" w:rsidR="00AD5D41" w:rsidRPr="00AD5D41" w:rsidRDefault="00AD5D41" w:rsidP="00AD5D41">
      <w:pPr>
        <w:pStyle w:val="Heading2"/>
        <w:spacing w:before="0" w:line="360" w:lineRule="auto"/>
        <w:rPr>
          <w:rFonts w:ascii="Arial" w:hAnsi="Arial" w:cs="Arial"/>
          <w:b/>
          <w:bCs/>
          <w:color w:val="633079"/>
          <w:sz w:val="36"/>
          <w:szCs w:val="36"/>
        </w:rPr>
      </w:pPr>
      <w:r w:rsidRPr="00AD5D41">
        <w:rPr>
          <w:rFonts w:ascii="Arial" w:hAnsi="Arial" w:cs="Arial"/>
          <w:b/>
          <w:bCs/>
          <w:color w:val="633079"/>
          <w:sz w:val="36"/>
          <w:szCs w:val="36"/>
        </w:rPr>
        <w:t>Sexual Violence and Sexual Harassment</w:t>
      </w:r>
    </w:p>
    <w:p w14:paraId="4FFA9FEA" w14:textId="77777777" w:rsidR="00AD5D41" w:rsidRDefault="00AD5D41" w:rsidP="00AD5D41">
      <w:pPr>
        <w:spacing w:after="0" w:line="360" w:lineRule="auto"/>
        <w:rPr>
          <w:rFonts w:cs="Arial"/>
          <w:color w:val="auto"/>
          <w:sz w:val="24"/>
          <w:szCs w:val="24"/>
        </w:rPr>
      </w:pPr>
    </w:p>
    <w:p w14:paraId="75D7EB38" w14:textId="19AAFEB8" w:rsidR="00AD5D41" w:rsidRDefault="00AD5D41" w:rsidP="00AD5D41">
      <w:pPr>
        <w:spacing w:after="0" w:line="360" w:lineRule="auto"/>
        <w:rPr>
          <w:rFonts w:cs="Arial"/>
          <w:color w:val="auto"/>
          <w:sz w:val="24"/>
          <w:szCs w:val="24"/>
        </w:rPr>
      </w:pPr>
      <w:r>
        <w:rPr>
          <w:rFonts w:cs="Arial"/>
          <w:color w:val="auto"/>
          <w:sz w:val="24"/>
          <w:szCs w:val="24"/>
        </w:rPr>
        <w:t xml:space="preserve">Sexual violence and sexual harassment can happen anywhere, including at college.  It is important to remember that individuals’ bodies belong to </w:t>
      </w:r>
      <w:proofErr w:type="gramStart"/>
      <w:r>
        <w:rPr>
          <w:rFonts w:cs="Arial"/>
          <w:color w:val="auto"/>
          <w:sz w:val="24"/>
          <w:szCs w:val="24"/>
        </w:rPr>
        <w:t>them</w:t>
      </w:r>
      <w:proofErr w:type="gramEnd"/>
      <w:r>
        <w:rPr>
          <w:rFonts w:cs="Arial"/>
          <w:color w:val="auto"/>
          <w:sz w:val="24"/>
          <w:szCs w:val="24"/>
        </w:rPr>
        <w:t xml:space="preserve"> and they have the right to say “No” to touching that they don’t want.  They do not have to put up with comments about their bodies or how they look that make them feel uncomfortable.  Unwanted touch or comments can be a form of bullying and Sense College is committed to all members of the college community to be respectful to each other.</w:t>
      </w:r>
    </w:p>
    <w:p w14:paraId="7767B9E1" w14:textId="77777777" w:rsidR="00AD5D41" w:rsidRDefault="00AD5D41" w:rsidP="00AD5D41">
      <w:pPr>
        <w:spacing w:after="0" w:line="360" w:lineRule="auto"/>
        <w:rPr>
          <w:rFonts w:cs="Arial"/>
          <w:color w:val="auto"/>
          <w:sz w:val="24"/>
          <w:szCs w:val="24"/>
        </w:rPr>
      </w:pPr>
      <w:r>
        <w:rPr>
          <w:rFonts w:cs="Arial"/>
          <w:color w:val="auto"/>
          <w:sz w:val="24"/>
          <w:szCs w:val="24"/>
        </w:rPr>
        <w:t xml:space="preserve">Bullying might take place because someone wants somebody else to do something they shouldn’t do, or don’t want to do.  This is often known as coercion and may be linked to radicalisation, criminal </w:t>
      </w:r>
      <w:proofErr w:type="gramStart"/>
      <w:r>
        <w:rPr>
          <w:rFonts w:cs="Arial"/>
          <w:color w:val="auto"/>
          <w:sz w:val="24"/>
          <w:szCs w:val="24"/>
        </w:rPr>
        <w:t>activity</w:t>
      </w:r>
      <w:proofErr w:type="gramEnd"/>
      <w:r>
        <w:rPr>
          <w:rFonts w:cs="Arial"/>
          <w:color w:val="auto"/>
          <w:sz w:val="24"/>
          <w:szCs w:val="24"/>
        </w:rPr>
        <w:t xml:space="preserve"> or practices such as forced marriage or female genital mutilation (known as cutting).  </w:t>
      </w:r>
    </w:p>
    <w:p w14:paraId="0D7F65F7" w14:textId="77777777" w:rsidR="004960E2" w:rsidRDefault="004960E2" w:rsidP="00AD5D41">
      <w:pPr>
        <w:spacing w:after="0" w:line="360" w:lineRule="auto"/>
        <w:rPr>
          <w:rFonts w:cs="Arial"/>
          <w:color w:val="auto"/>
          <w:sz w:val="24"/>
          <w:szCs w:val="24"/>
        </w:rPr>
      </w:pPr>
    </w:p>
    <w:p w14:paraId="5FF9CA0D" w14:textId="5CD5A5A4" w:rsidR="0066421F" w:rsidRPr="00AD5D41" w:rsidRDefault="00AD5D41" w:rsidP="00AD5D41">
      <w:pPr>
        <w:spacing w:after="0" w:line="360" w:lineRule="auto"/>
        <w:rPr>
          <w:rFonts w:cs="Arial"/>
          <w:color w:val="auto"/>
          <w:sz w:val="24"/>
          <w:szCs w:val="24"/>
        </w:rPr>
      </w:pPr>
      <w:r>
        <w:rPr>
          <w:rFonts w:cs="Arial"/>
          <w:color w:val="auto"/>
          <w:sz w:val="24"/>
          <w:szCs w:val="24"/>
        </w:rPr>
        <w:t xml:space="preserve">It is never right to bully someone.  It is important that staff </w:t>
      </w:r>
      <w:proofErr w:type="gramStart"/>
      <w:r>
        <w:rPr>
          <w:rFonts w:cs="Arial"/>
          <w:color w:val="auto"/>
          <w:sz w:val="24"/>
          <w:szCs w:val="24"/>
        </w:rPr>
        <w:t>exemplify respectful behaviour at all times</w:t>
      </w:r>
      <w:proofErr w:type="gramEnd"/>
      <w:r>
        <w:rPr>
          <w:rFonts w:cs="Arial"/>
          <w:color w:val="auto"/>
          <w:sz w:val="24"/>
          <w:szCs w:val="24"/>
        </w:rPr>
        <w:t xml:space="preserve"> and treat any disclosures of bullying seriously.  Sense College recognises that both the victim and alleged perpetrator of bullying will require support to stop the bullying.</w:t>
      </w:r>
    </w:p>
    <w:sectPr w:rsidR="0066421F" w:rsidRPr="00AD5D41" w:rsidSect="00427116">
      <w:footerReference w:type="default" r:id="rId11"/>
      <w:headerReference w:type="first" r:id="rId12"/>
      <w:pgSz w:w="11906" w:h="16838"/>
      <w:pgMar w:top="1440" w:right="1440" w:bottom="1440" w:left="1440" w:header="340" w:footer="708" w:gutter="0"/>
      <w:cols w:space="708"/>
      <w:titlePg/>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88A0" w14:textId="77777777" w:rsidR="009E0A79" w:rsidRDefault="009E0A79" w:rsidP="00AD5D41">
      <w:pPr>
        <w:spacing w:after="0" w:line="240" w:lineRule="auto"/>
      </w:pPr>
      <w:r>
        <w:separator/>
      </w:r>
    </w:p>
  </w:endnote>
  <w:endnote w:type="continuationSeparator" w:id="0">
    <w:p w14:paraId="50181EEE" w14:textId="77777777" w:rsidR="009E0A79" w:rsidRDefault="009E0A79" w:rsidP="00AD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F62C" w14:textId="376C3E35" w:rsidR="00AD5D41" w:rsidRPr="00AD5D41" w:rsidRDefault="00E15F31">
    <w:pPr>
      <w:pStyle w:val="Footer"/>
      <w:rPr>
        <w:color w:val="auto"/>
        <w:sz w:val="16"/>
        <w:szCs w:val="16"/>
      </w:rPr>
    </w:pPr>
    <w:r>
      <w:rPr>
        <w:color w:val="auto"/>
        <w:sz w:val="16"/>
        <w:szCs w:val="16"/>
      </w:rPr>
      <w:fldChar w:fldCharType="begin"/>
    </w:r>
    <w:r>
      <w:rPr>
        <w:color w:val="auto"/>
        <w:sz w:val="16"/>
        <w:szCs w:val="16"/>
      </w:rPr>
      <w:instrText xml:space="preserve"> FILENAME \* MERGEFORMAT </w:instrText>
    </w:r>
    <w:r>
      <w:rPr>
        <w:color w:val="auto"/>
        <w:sz w:val="16"/>
        <w:szCs w:val="16"/>
      </w:rPr>
      <w:fldChar w:fldCharType="separate"/>
    </w:r>
    <w:r>
      <w:rPr>
        <w:noProof/>
        <w:color w:val="auto"/>
        <w:sz w:val="16"/>
        <w:szCs w:val="16"/>
      </w:rPr>
      <w:t>Sense College Learner Anti Bullying Policy Appendix 1 -Information about Bullying v2.docx</w:t>
    </w:r>
    <w:r>
      <w:rPr>
        <w:color w:val="auto"/>
        <w:sz w:val="16"/>
        <w:szCs w:val="16"/>
      </w:rPr>
      <w:fldChar w:fldCharType="end"/>
    </w:r>
    <w:r w:rsidR="00AD5D41">
      <w:rPr>
        <w:color w:val="auto"/>
        <w:sz w:val="16"/>
        <w:szCs w:val="16"/>
      </w:rPr>
      <w:tab/>
      <w:t xml:space="preserve">Page </w:t>
    </w:r>
    <w:r w:rsidR="00AD5D41" w:rsidRPr="00AD5D41">
      <w:rPr>
        <w:b/>
        <w:bCs/>
        <w:color w:val="auto"/>
        <w:sz w:val="16"/>
        <w:szCs w:val="16"/>
      </w:rPr>
      <w:fldChar w:fldCharType="begin"/>
    </w:r>
    <w:r w:rsidR="00AD5D41" w:rsidRPr="00AD5D41">
      <w:rPr>
        <w:b/>
        <w:bCs/>
        <w:color w:val="auto"/>
        <w:sz w:val="16"/>
        <w:szCs w:val="16"/>
      </w:rPr>
      <w:instrText xml:space="preserve"> PAGE  \* Arabic  \* MERGEFORMAT </w:instrText>
    </w:r>
    <w:r w:rsidR="00AD5D41" w:rsidRPr="00AD5D41">
      <w:rPr>
        <w:b/>
        <w:bCs/>
        <w:color w:val="auto"/>
        <w:sz w:val="16"/>
        <w:szCs w:val="16"/>
      </w:rPr>
      <w:fldChar w:fldCharType="separate"/>
    </w:r>
    <w:r w:rsidR="00F526AD">
      <w:rPr>
        <w:b/>
        <w:bCs/>
        <w:noProof/>
        <w:color w:val="auto"/>
        <w:sz w:val="16"/>
        <w:szCs w:val="16"/>
      </w:rPr>
      <w:t>1</w:t>
    </w:r>
    <w:r w:rsidR="00AD5D41" w:rsidRPr="00AD5D41">
      <w:rPr>
        <w:b/>
        <w:bCs/>
        <w:color w:val="auto"/>
        <w:sz w:val="16"/>
        <w:szCs w:val="16"/>
      </w:rPr>
      <w:fldChar w:fldCharType="end"/>
    </w:r>
    <w:r w:rsidR="00AD5D41" w:rsidRPr="00AD5D41">
      <w:rPr>
        <w:b/>
        <w:bCs/>
        <w:color w:val="auto"/>
        <w:sz w:val="16"/>
        <w:szCs w:val="16"/>
      </w:rPr>
      <w:t xml:space="preserve"> </w:t>
    </w:r>
    <w:r w:rsidR="00AD5D41">
      <w:rPr>
        <w:color w:val="auto"/>
        <w:sz w:val="16"/>
        <w:szCs w:val="16"/>
      </w:rPr>
      <w:t xml:space="preserve">of </w:t>
    </w:r>
    <w:r w:rsidR="00AD5D41" w:rsidRPr="00AD5D41">
      <w:rPr>
        <w:b/>
        <w:bCs/>
        <w:color w:val="auto"/>
        <w:sz w:val="16"/>
        <w:szCs w:val="16"/>
      </w:rPr>
      <w:fldChar w:fldCharType="begin"/>
    </w:r>
    <w:r w:rsidR="00AD5D41" w:rsidRPr="00AD5D41">
      <w:rPr>
        <w:b/>
        <w:bCs/>
        <w:color w:val="auto"/>
        <w:sz w:val="16"/>
        <w:szCs w:val="16"/>
      </w:rPr>
      <w:instrText xml:space="preserve"> NUMPAGES  \* Arabic  \* MERGEFORMAT </w:instrText>
    </w:r>
    <w:r w:rsidR="00AD5D41" w:rsidRPr="00AD5D41">
      <w:rPr>
        <w:b/>
        <w:bCs/>
        <w:color w:val="auto"/>
        <w:sz w:val="16"/>
        <w:szCs w:val="16"/>
      </w:rPr>
      <w:fldChar w:fldCharType="separate"/>
    </w:r>
    <w:r w:rsidR="00F526AD">
      <w:rPr>
        <w:b/>
        <w:bCs/>
        <w:noProof/>
        <w:color w:val="auto"/>
        <w:sz w:val="16"/>
        <w:szCs w:val="16"/>
      </w:rPr>
      <w:t>3</w:t>
    </w:r>
    <w:r w:rsidR="00AD5D41" w:rsidRPr="00AD5D41">
      <w:rPr>
        <w:b/>
        <w:bCs/>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BB8A" w14:textId="77777777" w:rsidR="009E0A79" w:rsidRDefault="009E0A79" w:rsidP="00AD5D41">
      <w:pPr>
        <w:spacing w:after="0" w:line="240" w:lineRule="auto"/>
      </w:pPr>
      <w:r>
        <w:separator/>
      </w:r>
    </w:p>
  </w:footnote>
  <w:footnote w:type="continuationSeparator" w:id="0">
    <w:p w14:paraId="6CB84792" w14:textId="77777777" w:rsidR="009E0A79" w:rsidRDefault="009E0A79" w:rsidP="00AD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4781" w14:textId="77777777" w:rsidR="00427116" w:rsidRPr="001627E8" w:rsidRDefault="00427116" w:rsidP="00427116">
    <w:pPr>
      <w:pStyle w:val="Header"/>
      <w:rPr>
        <w:b/>
        <w:bCs/>
        <w:sz w:val="24"/>
        <w:szCs w:val="24"/>
      </w:rPr>
    </w:pPr>
    <w:r w:rsidRPr="001627E8">
      <w:rPr>
        <w:b/>
        <w:bCs/>
        <w:sz w:val="24"/>
        <w:szCs w:val="24"/>
      </w:rPr>
      <w:t>Appendix 1</w:t>
    </w:r>
  </w:p>
  <w:p w14:paraId="2D5CE0C9" w14:textId="77777777" w:rsidR="00680D2A" w:rsidRDefault="0068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0170"/>
    <w:multiLevelType w:val="hybridMultilevel"/>
    <w:tmpl w:val="BBE01360"/>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F643D4"/>
    <w:multiLevelType w:val="hybridMultilevel"/>
    <w:tmpl w:val="64301124"/>
    <w:lvl w:ilvl="0" w:tplc="BF7EC4B2">
      <w:numFmt w:val="decimal"/>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2" w15:restartNumberingAfterBreak="0">
    <w:nsid w:val="18B179AF"/>
    <w:multiLevelType w:val="hybridMultilevel"/>
    <w:tmpl w:val="F1AE6A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963BD"/>
    <w:multiLevelType w:val="hybridMultilevel"/>
    <w:tmpl w:val="3E32651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AA2911"/>
    <w:multiLevelType w:val="hybridMultilevel"/>
    <w:tmpl w:val="63D8EB58"/>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6F15FF"/>
    <w:multiLevelType w:val="hybridMultilevel"/>
    <w:tmpl w:val="0CBA91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D77E3"/>
    <w:multiLevelType w:val="hybridMultilevel"/>
    <w:tmpl w:val="46745F5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3714E8"/>
    <w:multiLevelType w:val="hybridMultilevel"/>
    <w:tmpl w:val="69A42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63046412">
    <w:abstractNumId w:val="5"/>
  </w:num>
  <w:num w:numId="2" w16cid:durableId="276562">
    <w:abstractNumId w:val="2"/>
  </w:num>
  <w:num w:numId="3" w16cid:durableId="2060935632">
    <w:abstractNumId w:val="7"/>
  </w:num>
  <w:num w:numId="4" w16cid:durableId="1171333696">
    <w:abstractNumId w:val="6"/>
  </w:num>
  <w:num w:numId="5" w16cid:durableId="291328096">
    <w:abstractNumId w:val="3"/>
  </w:num>
  <w:num w:numId="6" w16cid:durableId="967470647">
    <w:abstractNumId w:val="0"/>
  </w:num>
  <w:num w:numId="7" w16cid:durableId="671106352">
    <w:abstractNumId w:val="4"/>
  </w:num>
  <w:num w:numId="8" w16cid:durableId="33877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41"/>
    <w:rsid w:val="001627E8"/>
    <w:rsid w:val="00206D23"/>
    <w:rsid w:val="00393AC0"/>
    <w:rsid w:val="00427116"/>
    <w:rsid w:val="00455902"/>
    <w:rsid w:val="004960E2"/>
    <w:rsid w:val="00590524"/>
    <w:rsid w:val="00680D2A"/>
    <w:rsid w:val="009E0A79"/>
    <w:rsid w:val="00AD5D41"/>
    <w:rsid w:val="00E15F31"/>
    <w:rsid w:val="00F526AD"/>
    <w:rsid w:val="00F9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82A4"/>
  <w15:chartTrackingRefBased/>
  <w15:docId w15:val="{5D927F8E-E416-40C6-9E09-27B616D9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D5D41"/>
    <w:pPr>
      <w:spacing w:after="200" w:line="276" w:lineRule="auto"/>
    </w:pPr>
    <w:rPr>
      <w:rFonts w:ascii="Arial" w:eastAsia="Calibri" w:hAnsi="Arial" w:cs="Times New Roman"/>
      <w:color w:val="331C54"/>
      <w:kern w:val="0"/>
      <w:sz w:val="66"/>
      <w14:ligatures w14:val="none"/>
    </w:rPr>
  </w:style>
  <w:style w:type="paragraph" w:styleId="Heading1">
    <w:name w:val="heading 1"/>
    <w:aliases w:val="~Heading 1"/>
    <w:basedOn w:val="Normal"/>
    <w:next w:val="Normal"/>
    <w:link w:val="Heading1Char"/>
    <w:uiPriority w:val="2"/>
    <w:qFormat/>
    <w:rsid w:val="00AD5D41"/>
    <w:pPr>
      <w:keepNext/>
      <w:spacing w:before="240" w:after="120" w:line="240" w:lineRule="auto"/>
      <w:outlineLvl w:val="0"/>
    </w:pPr>
    <w:rPr>
      <w:rFonts w:asciiTheme="majorHAnsi" w:eastAsiaTheme="minorHAnsi" w:hAnsiTheme="majorHAnsi" w:cs="Arial"/>
      <w:color w:val="4472C4" w:themeColor="accent1"/>
      <w:sz w:val="36"/>
      <w:szCs w:val="24"/>
    </w:rPr>
  </w:style>
  <w:style w:type="paragraph" w:styleId="Heading2">
    <w:name w:val="heading 2"/>
    <w:basedOn w:val="Normal"/>
    <w:next w:val="Normal"/>
    <w:link w:val="Heading2Char"/>
    <w:uiPriority w:val="9"/>
    <w:unhideWhenUsed/>
    <w:qFormat/>
    <w:rsid w:val="00AD5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2"/>
    <w:rsid w:val="00AD5D41"/>
    <w:rPr>
      <w:rFonts w:asciiTheme="majorHAnsi" w:hAnsiTheme="majorHAnsi" w:cs="Arial"/>
      <w:color w:val="4472C4" w:themeColor="accent1"/>
      <w:kern w:val="0"/>
      <w:sz w:val="36"/>
      <w:szCs w:val="24"/>
      <w14:ligatures w14:val="none"/>
    </w:rPr>
  </w:style>
  <w:style w:type="paragraph" w:customStyle="1" w:styleId="DocTitle">
    <w:name w:val="~DocTitle"/>
    <w:basedOn w:val="NoSpacing"/>
    <w:uiPriority w:val="34"/>
    <w:rsid w:val="00AD5D41"/>
    <w:pPr>
      <w:spacing w:after="180" w:line="204" w:lineRule="auto"/>
      <w:ind w:right="142"/>
    </w:pPr>
    <w:rPr>
      <w:rFonts w:asciiTheme="minorHAnsi" w:eastAsiaTheme="minorHAnsi" w:hAnsiTheme="minorHAnsi" w:cs="Arial"/>
      <w:b/>
      <w:color w:val="ED7D31" w:themeColor="accent2"/>
      <w:sz w:val="48"/>
      <w:szCs w:val="24"/>
    </w:rPr>
  </w:style>
  <w:style w:type="table" w:customStyle="1" w:styleId="TableClear">
    <w:name w:val="~TableClear"/>
    <w:basedOn w:val="TableNormal"/>
    <w:uiPriority w:val="99"/>
    <w:rsid w:val="00AD5D41"/>
    <w:pPr>
      <w:spacing w:before="240" w:after="0" w:line="240" w:lineRule="auto"/>
    </w:pPr>
    <w:rPr>
      <w:rFonts w:cs="Arial"/>
      <w:color w:val="000000" w:themeColor="text1"/>
      <w:kern w:val="0"/>
      <w:sz w:val="24"/>
      <w:szCs w:val="24"/>
      <w14:ligatures w14:val="none"/>
    </w:rPr>
    <w:tblPr>
      <w:tblInd w:w="0" w:type="nil"/>
    </w:tblPr>
  </w:style>
  <w:style w:type="paragraph" w:styleId="NoSpacing">
    <w:name w:val="No Spacing"/>
    <w:uiPriority w:val="1"/>
    <w:qFormat/>
    <w:rsid w:val="00AD5D41"/>
    <w:pPr>
      <w:spacing w:after="0" w:line="240" w:lineRule="auto"/>
    </w:pPr>
    <w:rPr>
      <w:rFonts w:ascii="Arial" w:eastAsia="Calibri" w:hAnsi="Arial" w:cs="Times New Roman"/>
      <w:color w:val="331C54"/>
      <w:kern w:val="0"/>
      <w:sz w:val="66"/>
      <w14:ligatures w14:val="none"/>
    </w:rPr>
  </w:style>
  <w:style w:type="paragraph" w:styleId="Header">
    <w:name w:val="header"/>
    <w:basedOn w:val="Normal"/>
    <w:link w:val="HeaderChar"/>
    <w:uiPriority w:val="99"/>
    <w:unhideWhenUsed/>
    <w:rsid w:val="00AD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41"/>
    <w:rPr>
      <w:rFonts w:ascii="Arial" w:eastAsia="Calibri" w:hAnsi="Arial" w:cs="Times New Roman"/>
      <w:color w:val="331C54"/>
      <w:kern w:val="0"/>
      <w:sz w:val="66"/>
      <w14:ligatures w14:val="none"/>
    </w:rPr>
  </w:style>
  <w:style w:type="paragraph" w:styleId="Footer">
    <w:name w:val="footer"/>
    <w:basedOn w:val="Normal"/>
    <w:link w:val="FooterChar"/>
    <w:uiPriority w:val="99"/>
    <w:unhideWhenUsed/>
    <w:rsid w:val="00AD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41"/>
    <w:rPr>
      <w:rFonts w:ascii="Arial" w:eastAsia="Calibri" w:hAnsi="Arial" w:cs="Times New Roman"/>
      <w:color w:val="331C54"/>
      <w:kern w:val="0"/>
      <w:sz w:val="66"/>
      <w14:ligatures w14:val="none"/>
    </w:rPr>
  </w:style>
  <w:style w:type="character" w:customStyle="1" w:styleId="Heading2Char">
    <w:name w:val="Heading 2 Char"/>
    <w:basedOn w:val="DefaultParagraphFont"/>
    <w:link w:val="Heading2"/>
    <w:uiPriority w:val="9"/>
    <w:rsid w:val="00AD5D41"/>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F526AD"/>
    <w:rPr>
      <w:sz w:val="16"/>
      <w:szCs w:val="16"/>
    </w:rPr>
  </w:style>
  <w:style w:type="paragraph" w:styleId="CommentText">
    <w:name w:val="annotation text"/>
    <w:basedOn w:val="Normal"/>
    <w:link w:val="CommentTextChar"/>
    <w:uiPriority w:val="99"/>
    <w:semiHidden/>
    <w:unhideWhenUsed/>
    <w:rsid w:val="00F526AD"/>
    <w:pPr>
      <w:spacing w:line="240" w:lineRule="auto"/>
    </w:pPr>
    <w:rPr>
      <w:sz w:val="20"/>
      <w:szCs w:val="20"/>
    </w:rPr>
  </w:style>
  <w:style w:type="character" w:customStyle="1" w:styleId="CommentTextChar">
    <w:name w:val="Comment Text Char"/>
    <w:basedOn w:val="DefaultParagraphFont"/>
    <w:link w:val="CommentText"/>
    <w:uiPriority w:val="99"/>
    <w:semiHidden/>
    <w:rsid w:val="00F526AD"/>
    <w:rPr>
      <w:rFonts w:ascii="Arial" w:eastAsia="Calibri" w:hAnsi="Arial" w:cs="Times New Roman"/>
      <w:color w:val="331C54"/>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26AD"/>
    <w:rPr>
      <w:b/>
      <w:bCs/>
    </w:rPr>
  </w:style>
  <w:style w:type="character" w:customStyle="1" w:styleId="CommentSubjectChar">
    <w:name w:val="Comment Subject Char"/>
    <w:basedOn w:val="CommentTextChar"/>
    <w:link w:val="CommentSubject"/>
    <w:uiPriority w:val="99"/>
    <w:semiHidden/>
    <w:rsid w:val="00F526AD"/>
    <w:rPr>
      <w:rFonts w:ascii="Arial" w:eastAsia="Calibri" w:hAnsi="Arial" w:cs="Times New Roman"/>
      <w:b/>
      <w:bCs/>
      <w:color w:val="331C54"/>
      <w:kern w:val="0"/>
      <w:sz w:val="20"/>
      <w:szCs w:val="20"/>
      <w14:ligatures w14:val="none"/>
    </w:rPr>
  </w:style>
  <w:style w:type="paragraph" w:styleId="BalloonText">
    <w:name w:val="Balloon Text"/>
    <w:basedOn w:val="Normal"/>
    <w:link w:val="BalloonTextChar"/>
    <w:uiPriority w:val="99"/>
    <w:semiHidden/>
    <w:unhideWhenUsed/>
    <w:rsid w:val="00F5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AD"/>
    <w:rPr>
      <w:rFonts w:ascii="Segoe UI" w:eastAsia="Calibri" w:hAnsi="Segoe UI" w:cs="Segoe UI"/>
      <w:color w:val="331C54"/>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595</Words>
  <Characters>3316</Characters>
  <Application>Microsoft Office Word</Application>
  <DocSecurity>0</DocSecurity>
  <Lines>89</Lines>
  <Paragraphs>49</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Sergeant</dc:creator>
  <cp:keywords/>
  <dc:description/>
  <cp:lastModifiedBy>Kayleigh Sergeant</cp:lastModifiedBy>
  <cp:revision>7</cp:revision>
  <dcterms:created xsi:type="dcterms:W3CDTF">2023-08-14T07:59:00Z</dcterms:created>
  <dcterms:modified xsi:type="dcterms:W3CDTF">2023-11-27T15:13:00Z</dcterms:modified>
</cp:coreProperties>
</file>